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陕建材联发[20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关于第三届陕西省建材工业（专业）</w:t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工艺设计（技术）大师评选工作的通知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省建材联合会各专业组织、各会员单位：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为激励我省建材工业工艺设计（技术）人员的创新精神和创新能力，提升我省建材行业人才队伍素质，打造一支建材工业工艺设计（技术）领军队伍，根据2023年我省建材行业科技、技能人才队伍建设要求，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决定由陕西省建筑材料联合会、陕西省工艺美术协会联合启动第三届“陕西省建材工业(专业)工艺设计（技术）大师”评选活动。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大师评选专业范围：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本届评选范围限以下专业：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1、水泥制造工艺设计生产与研发；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2、玻璃及玻璃深加工工艺设计生产与研发；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3、墙体屋面材料工艺设计生产与研发；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4、建筑陶瓷及卫生陶瓷、装饰陶瓷工艺设计生产与研发；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5、水泥制品（含各类装配式、组合式水泥构件）工艺设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6、防水、保温、耐火材料工艺设计生产与研发；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7、建筑装饰材料工艺设计生产与研发；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8、建材无机非金属复合材料工艺设计生产与研发；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9、建材环保工程装备的设计生产与研发；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10、建材生产装备制造的设计生产与研发；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11、建材生产企业智能化建设与改造；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12、建材与非金属资源勘查和矿山工程技术；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参评人员范围：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1、陕西省建材行业内企事业单位的技术负责人；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2、从事建材行业科研、教学、生产、开发的专业研究员；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3、企业从事技术研发、生产技术管理的专业技术人员；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获得重大科研成果及设计、工艺改造成果的基层生产技术人员；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参评人员一般应具有高级专业技术职称，职称破格者应由所在单位出具推荐意见。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大师命名原则：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根据建材行业专业门类多、工艺技术多样的情况，本次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工艺设计（技术）大师评选命名采取区别对待、体现专业技术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1、建材生产企业推荐人选，可命名为（专业）工艺技术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hanging="1920" w:hanging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大师；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建材科研院所、设计院所、装备设计制造、教学单位、人工智能设计、绿色建材产品设计等推荐人选，可命名为（专业）设计大师；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3、对于兼具工艺设计与研发的生产企业推荐人选，可命名为（专业）工艺设计大师。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四、 工艺设计大师评选条件：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推荐参评人员应同时符合下列前3项条件，且满足其他条件之一：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1、政治素质好，拥护党的领导，遵纪守法，群众口碑好；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2、具有创新精神，专业技术在我省行业内处于领先水平，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是我省建材业界工艺设计研发的骨干人才；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3、具有三项以上（含三项）可验证的本专业工艺技术设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计成果或产品；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4、具有本专业突破性理论研究成果，并在生产实践中得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5、在建材生产中的工艺技术改进方面取得创新性成果，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研发出对建材生产具有先进性、升级性、换代性的工艺技术和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6、研制、开发出的新型建材产品，其产品性能、质量、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用途在行业内处于领先水平；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7、在环境工程、安全生产专业技术方面有重大设计和工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艺突破，效果显著；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8、在建材生产装备制造方面有突破性成果；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9、是已发布执行的国家及地方建材行业标准、规范图集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等技术文件成果的主要编制者；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10、具有自主知识产权的国家技术发明专利、实用技术、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新型产品的发明者，且该发明在建材领域得到应用。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11、在建材工业智能化建设方面具有丰富经验，显著成果且担任技术骨干人员。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五、评选名额：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根据推荐情况，每个专业评选出1-2名工艺设计（技术）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大师，总量控制，缺额不补，保证评选质量。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六、推荐报名要求：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以所在单位推荐报名为主，也可由本人自愿报名并经单位批准。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1、填写陕西省建材工业（专业）工艺设计（技术）大师推荐表，并由所在单位写出推荐意见并加盖公章；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2、被推荐人应撰写技术业务工作总结（5000字左右），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总结从事技术工作经历及技术成果和产生的效果，材料由推荐单位审查批准；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3、应同时报送技术成果的评价证明材料（由所在单位出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具）、代表作品的样本、各类技术成果获奖证书、发明专利证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书等佐证资料；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4、推荐申报材料于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2023年10月31日前将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电子版和纸质材料（一式三份）报送联合会秘书处。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七、评选机构设置：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1、由主办单位和陕西省建材行业专家咨询委员会组成评选委员会，负责评选审评工作；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2、成立评选工作领导小组，指导评选工作，审批获选名单。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八、评选程序：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1、由评委会对推荐材料进行初审，筛除不符合条件材料，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对基本合格但资料不完善的退回补充完善，对符合初评要求的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申报材料列为初评人选；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2、评委会组织申报人员资格考察；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3、评委会召开评审会，以查阅资料、讨论评价、无记名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投票方式评选出大师候选人名单，并确定命名称号；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4、召开评选领导小组会议审查核定正式入选人员名单；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5、在建材网站公示评选结果，无异议后生效；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6、召开命名授牌大会为获评大师颁发证书并发文备案。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九、大师获评待遇：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1、获评大师资料记入个人技术档案，作为技术工作业绩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参加各类考核；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2、可使用本专业大师称号参加各类专业技术活动，以大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师资格为企业做市场宣传；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3、颁发大师证书和牌匾；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4、在陕西建材网站（期刊）及公众号上宣传其事迹；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5、由所在单位以适当形式予以奖励和酬薪待遇。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840" w:hanging="3840" w:hangingChars="1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联系人：冯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琳 15229057979  029-87373951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苗 剑 18220527399  029-87382175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 箱：3289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16480@qq.com  853256477@qq.com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地   址：西安市新城区西七路420号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附件：陕西省建材工业（专业）工艺设计（技术）大师评选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陕西省建筑材料联合会     陕西省工艺美术协会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656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656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二O二三年七月三十一日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656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主题词：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建材工业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设计（技术）大师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评选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通知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</w:t>
      </w:r>
    </w:p>
    <w:p>
      <w:pPr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陕西省建筑材料联合会秘书处      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日印发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8C54D"/>
    <w:multiLevelType w:val="singleLevel"/>
    <w:tmpl w:val="03F8C54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E01B99"/>
    <w:multiLevelType w:val="singleLevel"/>
    <w:tmpl w:val="59E01B9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ED8CB9"/>
    <w:multiLevelType w:val="singleLevel"/>
    <w:tmpl w:val="59ED8CB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NDA1YWZhZTcwYTZhYjA3MjgyZmI1MTAzODU4NzUifQ=="/>
  </w:docVars>
  <w:rsids>
    <w:rsidRoot w:val="1CDF41F9"/>
    <w:rsid w:val="05417881"/>
    <w:rsid w:val="05A46B2C"/>
    <w:rsid w:val="0C2B0FFF"/>
    <w:rsid w:val="168F20E0"/>
    <w:rsid w:val="185457D1"/>
    <w:rsid w:val="18EF6582"/>
    <w:rsid w:val="1CDF41F9"/>
    <w:rsid w:val="273E4D10"/>
    <w:rsid w:val="2B0D11B3"/>
    <w:rsid w:val="2B607A0D"/>
    <w:rsid w:val="2F284D37"/>
    <w:rsid w:val="31D85F48"/>
    <w:rsid w:val="361A7F8E"/>
    <w:rsid w:val="37230EF2"/>
    <w:rsid w:val="3DE75E13"/>
    <w:rsid w:val="40560C66"/>
    <w:rsid w:val="41D157DC"/>
    <w:rsid w:val="4216007C"/>
    <w:rsid w:val="47FB5318"/>
    <w:rsid w:val="49242B8C"/>
    <w:rsid w:val="4B9208D8"/>
    <w:rsid w:val="4DF42660"/>
    <w:rsid w:val="505F4610"/>
    <w:rsid w:val="51FA5DA6"/>
    <w:rsid w:val="55693BE0"/>
    <w:rsid w:val="56C02A96"/>
    <w:rsid w:val="5F4B7124"/>
    <w:rsid w:val="6C3F27DE"/>
    <w:rsid w:val="6EEB4918"/>
    <w:rsid w:val="70E5347C"/>
    <w:rsid w:val="740D67D4"/>
    <w:rsid w:val="771E0DBC"/>
    <w:rsid w:val="79866B01"/>
    <w:rsid w:val="7D2F4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2017</Words>
  <Characters>2094</Characters>
  <Lines>0</Lines>
  <Paragraphs>0</Paragraphs>
  <TotalTime>240</TotalTime>
  <ScaleCrop>false</ScaleCrop>
  <LinksUpToDate>false</LinksUpToDate>
  <CharactersWithSpaces>2491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2017-10-13T01:01:00Z</dcterms:created>
  <dc:creator>Administrator</dc:creator>
  <cp:lastModifiedBy>￡倚栏听风</cp:lastModifiedBy>
  <cp:lastPrinted>2023-07-25T07:03:00Z</cp:lastPrinted>
  <dcterms:modified xsi:type="dcterms:W3CDTF">2023-07-25T07:05:48Z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06A7341055A5421BA7968D3895423918_13</vt:lpwstr>
  </property>
</Properties>
</file>